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ECB" w:rsidRDefault="00140E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40ECB" w:rsidRDefault="00B56C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19050" t="19050" r="12700" b="12700"/>
                <wp:wrapNone/>
                <wp:docPr id="1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Jq4IAIAAEY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4p6x5kTHbXo&#10;bhchZ2ZXnLVGKZ06m5Tqfajowdo/Yao1+AeQ3wJzsNaWlB4wYNkKt9V3iNC3Wigimx8XL14nJxAO&#10;2/SfQFFWQVmzgocGu4RO2rBDbtTzuVH6EJmkw+urWVlSOyWFjjbRK0R1euwxxA8aOpaMmiOxy+Bi&#10;/xDicPV0JVcC1qiVsTY7uN0sLbK9oJlZ5S8VT+jh8pp1rK/5zWwyy8gvYuESgpgmsn+BQNg5Reei&#10;SkK9P9pRGDvYlNI6ynwSa+jABtQzCYcwDDMtHxkt4A/OehrkmofvO4GaM/vRkfg34+k0TX52prO3&#10;E3LwMrK5jAgnCarmkbPBXMZhW3YezbbNPU6EHaQxaUwWM/EbWB3J0rBmwY6Llbbh0s+3fq3/4i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kFCauCACAABG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5C5059"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0" o:spid="_x0000_s1026" type="#_x0000_t75" style="position:absolute;left:0;text-align:left;margin-left:8.2pt;margin-top:1.5pt;width:43.2pt;height:38.5pt;z-index:251659776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8" o:title=""/>
            <v:path textboxrect="0,0,0,0"/>
            <w10:wrap type="square"/>
          </v:shape>
          <o:OLEObject Type="Embed" ProgID="CorelDraw.Graphic.15" ShapeID="_x0000_i0" DrawAspect="Content" ObjectID="_1768733959" r:id="rId9"/>
        </w:pict>
      </w:r>
      <w:r w:rsidR="005C505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3175</wp:posOffset>
                </wp:positionV>
                <wp:extent cx="3729990" cy="777875"/>
                <wp:effectExtent l="0" t="0" r="0" b="0"/>
                <wp:wrapNone/>
                <wp:docPr id="2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729990" cy="777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40ECB" w:rsidRDefault="005C50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6"/>
                                <w:szCs w:val="26"/>
                                <w:lang w:val="en-US"/>
                              </w:rPr>
                              <w:t>XII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6"/>
                                <w:szCs w:val="26"/>
                              </w:rPr>
                              <w:t xml:space="preserve"> Международный фестиваль ремесел                                                     коренных народов мира «Югра»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left:0;text-align:left;margin-left:153.55pt;margin-top:.25pt;width:293.7pt;height:61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E20gEAAFsDAAAOAAAAZHJzL2Uyb0RvYy54bWysUzuO2zAQ7QPkDgT7WLKNXa0FywskC6fJ&#10;D9jkABRFSQRIDkPSllymzxVyhxQp0u0VtDfKkP7k1wVRQWhmHh/nvSHXt6NWZC+cl2AqOp/llAjD&#10;oZGmq+iH99tnN5T4wEzDFBhR0YPw9Hbz9Ml6sKVYQA+qEY4gifHlYCvah2DLLPO8F5r5GVhhsNiC&#10;0yxg6LqscWxAdq2yRZ5fZwO4xjrgwnvM3h2LdJP421bw8LZtvQhEVRR7C2l1aa3jmm3WrOwcs73k&#10;pzbYP3ShmTR46IXqjgVGdk7+RaUld+ChDTMOOoO2lVwkDahmnv+h5r5nViQtaI63F5v8/6Plb/bv&#10;HJFNRReUGKZxRNOX6ev0bXqYvj9+evxM5sto0mB9idh7i+gwPocRh33O+5ish9fQ4G62C5CcGFun&#10;oyOokSAazT9cDBdjIByTy2KxWq2wxLFWFMVNcRVJM1aed1vnw0sBmsSfijocaGJn+1c+HKFnSDzM&#10;g5LNViqVAtfVL5Qje4bD36bvxP4bTBkyVPR6eZUnZgNx/5FaGWwmSo8SjyaEsR6TXxf5NTQHNGDA&#10;S1RR/3HHnKBkZ53seuw4wRIHTjBJO922eEV+jdNJP9/E5gcAAAD//wMAUEsDBBQABgAIAAAAIQAS&#10;FpRu3AAAAAgBAAAPAAAAZHJzL2Rvd25yZXYueG1sTI/BTsMwDIbvSLxDZCRuLOk2YCtNJ4TEFYlt&#10;7Jw1XlOROFWTbd2eHnOCm63/0+/P1WoMXpxwSF0kDcVEgUBqou2o1bDdvD8sQKRsyBofCTVcMMGq&#10;vr2pTGnjmT7xtM6t4BJKpdHgcu5LKVPjMJg0iT0SZ4c4BJN5HVppB3Pm8uDlVKknGUxHfMGZHt8c&#10;Nt/rY9Cwa8N191X0g7PBz+njetlsY6f1/d34+gIi45j/YPjVZ3Wo2Wkfj2ST8Bpm6rlgVMMjCI4X&#10;yzkPe+amMwWyruT/B+ofAAAA//8DAFBLAQItABQABgAIAAAAIQC2gziS/gAAAOEBAAATAAAAAAAA&#10;AAAAAAAAAAAAAABbQ29udGVudF9UeXBlc10ueG1sUEsBAi0AFAAGAAgAAAAhADj9If/WAAAAlAEA&#10;AAsAAAAAAAAAAAAAAAAALwEAAF9yZWxzLy5yZWxzUEsBAi0AFAAGAAgAAAAhAGzOQTbSAQAAWwMA&#10;AA4AAAAAAAAAAAAAAAAALgIAAGRycy9lMm9Eb2MueG1sUEsBAi0AFAAGAAgAAAAhABIWlG7cAAAA&#10;CAEAAA8AAAAAAAAAAAAAAAAALAQAAGRycy9kb3ducmV2LnhtbFBLBQYAAAAABAAEAPMAAAA1BQAA&#10;AAA=&#10;" stroked="f" strokeweight=".5pt">
                <v:textbox>
                  <w:txbxContent>
                    <w:p w:rsidR="00140ECB" w:rsidRDefault="005C5059">
                      <w:pPr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6"/>
                          <w:szCs w:val="26"/>
                          <w:lang w:val="en-US"/>
                        </w:rPr>
                        <w:t>XII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6"/>
                          <w:szCs w:val="26"/>
                        </w:rPr>
                        <w:t xml:space="preserve"> Международный фестиваль ремесел                                                     коренных народов мира «Югра»</w:t>
                      </w:r>
                    </w:p>
                  </w:txbxContent>
                </v:textbox>
              </v:shape>
            </w:pict>
          </mc:Fallback>
        </mc:AlternateContent>
      </w:r>
      <w:r w:rsidR="005C5059">
        <w:t xml:space="preserve"> </w:t>
      </w:r>
      <w:r w:rsidR="005C5059">
        <w:rPr>
          <w:noProof/>
        </w:rPr>
        <w:drawing>
          <wp:inline distT="0" distB="0" distL="0" distR="0">
            <wp:extent cx="552450" cy="4896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60948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059">
        <w:t xml:space="preserve"> </w:t>
      </w:r>
      <w:r w:rsidR="005C5059">
        <w:rPr>
          <w:noProof/>
        </w:rPr>
        <w:drawing>
          <wp:inline distT="0" distB="0" distL="0" distR="0">
            <wp:extent cx="619125" cy="501254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619125" cy="50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059">
        <w:t xml:space="preserve">   </w:t>
      </w:r>
      <w:r w:rsidR="005C505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5255" cy="466725"/>
            <wp:effectExtent l="0" t="0" r="0" b="0"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477076" cy="46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ECB" w:rsidRDefault="00140ECB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</w:p>
    <w:p w:rsidR="00140ECB" w:rsidRDefault="00140ECB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</w:p>
    <w:p w:rsidR="00140ECB" w:rsidRDefault="00140ECB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</w:p>
    <w:p w:rsidR="00140ECB" w:rsidRDefault="005C5059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628012, Тюменская область, Ханты-Мансийский автономный округ – Югра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тел./ф</w:t>
      </w:r>
      <w:r>
        <w:rPr>
          <w:rFonts w:ascii="Times New Roman" w:eastAsia="Times New Roman" w:hAnsi="Times New Roman" w:cs="Times New Roman"/>
          <w:sz w:val="24"/>
          <w:szCs w:val="24"/>
        </w:rPr>
        <w:t>акс +7(3467) 32-23-43, 33-23-96</w:t>
      </w:r>
    </w:p>
    <w:p w:rsidR="00140ECB" w:rsidRDefault="005C5059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Ханты-Мансийск, ул. Рознина 119                     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www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ugra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traditionalart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140ECB" w:rsidRDefault="005C5059">
      <w:pPr>
        <w:pStyle w:val="af9"/>
        <w:rPr>
          <w:rFonts w:ascii="Times New Roman" w:hAnsi="Times New Roman" w:cs="Times New Roman"/>
          <w:sz w:val="27"/>
          <w:szCs w:val="27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-mail: </w:t>
      </w:r>
      <w:hyperlink r:id="rId13" w:tooltip="mailto:centr-remesel@mail.ru" w:history="1">
        <w:r>
          <w:rPr>
            <w:rStyle w:val="af8"/>
            <w:rFonts w:ascii="Times New Roman" w:hAnsi="Times New Roman" w:cs="Times New Roman"/>
            <w:sz w:val="24"/>
            <w:szCs w:val="24"/>
            <w:lang w:val="en-US"/>
          </w:rPr>
          <w:t>centr-remesel@mail.ru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 </w:t>
      </w:r>
      <w:r>
        <w:rPr>
          <w:rStyle w:val="af8"/>
          <w:rFonts w:ascii="Times New Roman" w:hAnsi="Times New Roman" w:cs="Times New Roman"/>
          <w:sz w:val="24"/>
          <w:szCs w:val="24"/>
          <w:lang w:val="en-US"/>
        </w:rPr>
        <w:t>folkart86@bk.ru</w:t>
      </w:r>
    </w:p>
    <w:p w:rsidR="00140ECB" w:rsidRDefault="005C5059">
      <w:pPr>
        <w:pStyle w:val="af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140ECB" w:rsidRDefault="00140ECB">
      <w:pPr>
        <w:pStyle w:val="af9"/>
        <w:jc w:val="center"/>
        <w:rPr>
          <w:rFonts w:ascii="Times New Roman" w:hAnsi="Times New Roman" w:cs="Times New Roman"/>
          <w:sz w:val="24"/>
          <w:szCs w:val="24"/>
        </w:rPr>
      </w:pPr>
    </w:p>
    <w:p w:rsidR="00140ECB" w:rsidRDefault="00140E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0ECB" w:rsidRDefault="00140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0ECB" w:rsidRDefault="005C5059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Информационное письмо!</w:t>
      </w:r>
    </w:p>
    <w:p w:rsidR="00140ECB" w:rsidRDefault="00140E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239229</wp:posOffset>
            </wp:positionH>
            <wp:positionV relativeFrom="paragraph">
              <wp:posOffset>478404</wp:posOffset>
            </wp:positionV>
            <wp:extent cx="5282238" cy="5335325"/>
            <wp:effectExtent l="0" t="0" r="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282238" cy="533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7"/>
          <w:szCs w:val="27"/>
        </w:rPr>
        <w:t>С 21 июня по 23 июня 2024 года на территории Ханты-Мансийского автономного округа – Югры (г. Сургут) пройдет XII Международный фестиваль ремесел коренны</w:t>
      </w:r>
      <w:r>
        <w:rPr>
          <w:rFonts w:ascii="Times New Roman" w:hAnsi="Times New Roman" w:cs="Times New Roman"/>
          <w:sz w:val="27"/>
          <w:szCs w:val="27"/>
        </w:rPr>
        <w:t xml:space="preserve">х народов мира «Югра» (далее – фестиваль). Фестиваль проводится под эгидой Комиссии Российской Федерации по делам ЮНЕСКО, Международной Ассоциации Северных регионов «Северный форум». 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Учредителем фестиваля является Правительство Ханты-Мансийского автономного округа – Югры (далее – автономный округ), организаторами фестиваля выступают Департамент культуры автономного округа,</w:t>
      </w:r>
      <w:r>
        <w:t xml:space="preserve"> </w:t>
      </w:r>
      <w:r>
        <w:rPr>
          <w:rFonts w:ascii="Times New Roman" w:hAnsi="Times New Roman" w:cs="Times New Roman"/>
          <w:sz w:val="27"/>
          <w:szCs w:val="27"/>
        </w:rPr>
        <w:t>бюджетное учреждение автономного округа «Центр народных художес</w:t>
      </w:r>
      <w:r>
        <w:rPr>
          <w:rFonts w:ascii="Times New Roman" w:hAnsi="Times New Roman" w:cs="Times New Roman"/>
          <w:sz w:val="27"/>
          <w:szCs w:val="27"/>
        </w:rPr>
        <w:t>твенных промыслов и ремесел», партнер – Администрация города Сургута.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За всю историю фестиваля проведено: 10 научно-практических конференций, 26 научно-практических семинаров, 12 международных конкурсов мастерства, более 800 мастер-классов для детей и 1000</w:t>
      </w:r>
      <w:r>
        <w:rPr>
          <w:rFonts w:ascii="Times New Roman" w:hAnsi="Times New Roman" w:cs="Times New Roman"/>
          <w:sz w:val="27"/>
          <w:szCs w:val="27"/>
        </w:rPr>
        <w:t xml:space="preserve"> – для разновозрастной аудитории, традиционное искусство коренных народов экспонировалось на 60 выставках. 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В работе фестивалей приняли участие более 100 тысяч человек </w:t>
      </w:r>
      <w:r>
        <w:rPr>
          <w:rFonts w:ascii="Times New Roman" w:hAnsi="Times New Roman" w:cs="Times New Roman"/>
          <w:sz w:val="27"/>
          <w:szCs w:val="27"/>
        </w:rPr>
        <w:br/>
        <w:t>из разных стран мира: Венгрии, Канады, Финляндии, Швейцарии, Эстонии, Сербии, Казахстан</w:t>
      </w:r>
      <w:r>
        <w:rPr>
          <w:rFonts w:ascii="Times New Roman" w:hAnsi="Times New Roman" w:cs="Times New Roman"/>
          <w:sz w:val="27"/>
          <w:szCs w:val="27"/>
        </w:rPr>
        <w:t xml:space="preserve">а, Узбекистана, Киргизии, Монголии, Конго, Перу, </w:t>
      </w:r>
      <w:r>
        <w:rPr>
          <w:rFonts w:ascii="Times New Roman" w:hAnsi="Times New Roman" w:cs="Times New Roman"/>
          <w:sz w:val="27"/>
          <w:szCs w:val="27"/>
        </w:rPr>
        <w:br/>
        <w:t xml:space="preserve">Индии и регионов России. По итогам работы конференций, семинаров </w:t>
      </w:r>
      <w:r>
        <w:rPr>
          <w:rFonts w:ascii="Times New Roman" w:hAnsi="Times New Roman" w:cs="Times New Roman"/>
          <w:sz w:val="27"/>
          <w:szCs w:val="27"/>
        </w:rPr>
        <w:br/>
        <w:t xml:space="preserve">и мастер-классов выпущены сборники докладов, методических разработок. Восстановлены забытые и утраченные традиционные промыслы </w:t>
      </w:r>
      <w:r>
        <w:rPr>
          <w:rFonts w:ascii="Times New Roman" w:hAnsi="Times New Roman" w:cs="Times New Roman"/>
          <w:sz w:val="27"/>
          <w:szCs w:val="27"/>
        </w:rPr>
        <w:br/>
        <w:t>народов Росс</w:t>
      </w:r>
      <w:r>
        <w:rPr>
          <w:rFonts w:ascii="Times New Roman" w:hAnsi="Times New Roman" w:cs="Times New Roman"/>
          <w:sz w:val="27"/>
          <w:szCs w:val="27"/>
        </w:rPr>
        <w:t xml:space="preserve">ии, расширены образовательные программы учреждений дополнительного образования, успешно реализуются проекты </w:t>
      </w:r>
      <w:r>
        <w:rPr>
          <w:rFonts w:ascii="Times New Roman" w:hAnsi="Times New Roman" w:cs="Times New Roman"/>
          <w:sz w:val="27"/>
          <w:szCs w:val="27"/>
        </w:rPr>
        <w:br/>
        <w:t>по социальной адаптации средствами народного искусства.</w:t>
      </w:r>
      <w:r>
        <w:rPr>
          <w:rFonts w:ascii="Times New Roman" w:hAnsi="Times New Roman" w:cs="Times New Roman"/>
          <w:color w:val="FF0000"/>
          <w:sz w:val="27"/>
          <w:szCs w:val="27"/>
        </w:rPr>
        <w:t xml:space="preserve"> </w:t>
      </w:r>
      <w:r>
        <w:rPr>
          <w:rFonts w:ascii="Times New Roman" w:hAnsi="Times New Roman" w:cs="Times New Roman"/>
          <w:sz w:val="27"/>
          <w:szCs w:val="27"/>
        </w:rPr>
        <w:t xml:space="preserve">Благодаря материалам научно-практических конференций фестиваля, состоялись </w:t>
      </w:r>
      <w:r>
        <w:rPr>
          <w:rFonts w:ascii="Times New Roman" w:hAnsi="Times New Roman" w:cs="Times New Roman"/>
          <w:sz w:val="27"/>
          <w:szCs w:val="27"/>
        </w:rPr>
        <w:br/>
        <w:t>три Международн</w:t>
      </w:r>
      <w:r>
        <w:rPr>
          <w:rFonts w:ascii="Times New Roman" w:hAnsi="Times New Roman" w:cs="Times New Roman"/>
          <w:sz w:val="27"/>
          <w:szCs w:val="27"/>
        </w:rPr>
        <w:t>ых конгресса «Традиционная художественная культура: фундаментальные исследования народного искусства».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Фестиваль призван объединять усилия по возрождению и развитию лучших традиций народного искусства коренных народов в России </w:t>
      </w:r>
      <w:r>
        <w:rPr>
          <w:rFonts w:ascii="Times New Roman" w:hAnsi="Times New Roman" w:cs="Times New Roman"/>
          <w:sz w:val="27"/>
          <w:szCs w:val="27"/>
        </w:rPr>
        <w:br/>
        <w:t xml:space="preserve">и за рубежом. 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t xml:space="preserve">Миссия фестиваля исходит из представления о том, что культурным достоянием любого региона, нуждающимся в заботе и поддержке современного общества, в равной степени являются как памятники </w:t>
      </w:r>
      <w:r>
        <w:rPr>
          <w:rFonts w:ascii="Times New Roman" w:hAnsi="Times New Roman" w:cs="Times New Roman"/>
          <w:sz w:val="27"/>
          <w:szCs w:val="27"/>
        </w:rPr>
        <w:br/>
        <w:t>и музейные коллекции, так и создавшие их мастера, объединения, учреж</w:t>
      </w:r>
      <w:r>
        <w:rPr>
          <w:rFonts w:ascii="Times New Roman" w:hAnsi="Times New Roman" w:cs="Times New Roman"/>
          <w:sz w:val="27"/>
          <w:szCs w:val="27"/>
        </w:rPr>
        <w:t>дения, обеспечивающие воспроизведение и трансляцию культурных традиций.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noProof/>
          <w:sz w:val="27"/>
          <w:szCs w:val="27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153477</wp:posOffset>
            </wp:positionH>
            <wp:positionV relativeFrom="paragraph">
              <wp:posOffset>789940</wp:posOffset>
            </wp:positionV>
            <wp:extent cx="5524500" cy="5714313"/>
            <wp:effectExtent l="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524500" cy="5714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7"/>
          <w:szCs w:val="27"/>
        </w:rPr>
        <w:t>К участию в работе фестиваля приглашаются ученые, этнографы, искусствоведы, культурологи, историки, заинтересованные в представлении традиционного искусства коренных народов мира, а т</w:t>
      </w:r>
      <w:r>
        <w:rPr>
          <w:rFonts w:ascii="Times New Roman" w:hAnsi="Times New Roman" w:cs="Times New Roman"/>
          <w:sz w:val="27"/>
          <w:szCs w:val="27"/>
        </w:rPr>
        <w:t>акже специалисты учреждений культуры и образования, мастера народных художественных промыслов, семьи мастеровых.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6"/>
          <w:szCs w:val="26"/>
        </w:rPr>
      </w:pPr>
      <w:r>
        <w:rPr>
          <w:rFonts w:ascii="Times New Roman" w:hAnsi="Times New Roman" w:cs="Times New Roman"/>
          <w:sz w:val="27"/>
          <w:szCs w:val="27"/>
        </w:rPr>
        <w:t xml:space="preserve">В программе фестиваля предусмотрены: Международный конкурс  мастерства, научно-практическая конференция </w:t>
      </w:r>
      <w:bookmarkStart w:id="1" w:name="_Hlk155861381"/>
      <w:r>
        <w:rPr>
          <w:rFonts w:ascii="Times New Roman" w:hAnsi="Times New Roman" w:cs="Times New Roman"/>
          <w:sz w:val="27"/>
          <w:szCs w:val="27"/>
        </w:rPr>
        <w:t xml:space="preserve">«Живые традиции ремесла </w:t>
      </w:r>
      <w:r>
        <w:rPr>
          <w:rFonts w:ascii="Times New Roman" w:hAnsi="Times New Roman" w:cs="Times New Roman"/>
          <w:sz w:val="27"/>
          <w:szCs w:val="27"/>
        </w:rPr>
        <w:br/>
        <w:t>в искусстве»</w:t>
      </w:r>
      <w:bookmarkEnd w:id="1"/>
      <w:r>
        <w:rPr>
          <w:rFonts w:ascii="Times New Roman" w:hAnsi="Times New Roman" w:cs="Times New Roman"/>
          <w:sz w:val="27"/>
          <w:szCs w:val="27"/>
        </w:rPr>
        <w:t xml:space="preserve">, </w:t>
      </w:r>
      <w:r>
        <w:rPr>
          <w:rFonts w:ascii="Times New Roman" w:hAnsi="Times New Roman" w:cs="Times New Roman"/>
          <w:sz w:val="27"/>
          <w:szCs w:val="27"/>
        </w:rPr>
        <w:t xml:space="preserve">научно-практический семинар, </w:t>
      </w:r>
      <w:bookmarkStart w:id="2" w:name="_Hlk155861424"/>
      <w:r>
        <w:rPr>
          <w:rFonts w:ascii="Times New Roman" w:hAnsi="Times New Roman" w:cs="Times New Roman"/>
          <w:sz w:val="27"/>
          <w:szCs w:val="27"/>
        </w:rPr>
        <w:t>интерактивная уличная программа «Территория ремесла», детская творческая мастерская «Подворье», посещение выставок, музеев и памятных мест, праздничные программы, посвященные 430-летию города Сургута.</w:t>
      </w:r>
      <w:bookmarkEnd w:id="2"/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7"/>
          <w:szCs w:val="27"/>
        </w:rPr>
        <w:t>Предлагаем рекомендовать п</w:t>
      </w:r>
      <w:r>
        <w:rPr>
          <w:rFonts w:ascii="Times New Roman" w:hAnsi="Times New Roman" w:cs="Times New Roman"/>
          <w:sz w:val="27"/>
          <w:szCs w:val="27"/>
        </w:rPr>
        <w:t xml:space="preserve">редставителей Вашего региона для участия в фестивале. Заявки на участие направляются  в срок до 10 мая </w:t>
      </w:r>
      <w:r>
        <w:rPr>
          <w:rFonts w:ascii="Times New Roman" w:hAnsi="Times New Roman" w:cs="Times New Roman"/>
          <w:sz w:val="27"/>
          <w:szCs w:val="27"/>
        </w:rPr>
        <w:br/>
        <w:t>2024 года, по адресу г. Ханты-Мансийск, ул. Рознина 119, бюджетное учреждение автономного округа «Центр народных художественных промыслов и ремесел», на</w:t>
      </w:r>
      <w:r>
        <w:rPr>
          <w:rFonts w:ascii="Times New Roman" w:hAnsi="Times New Roman" w:cs="Times New Roman"/>
          <w:sz w:val="27"/>
          <w:szCs w:val="27"/>
        </w:rPr>
        <w:t xml:space="preserve"> электронную почту: folkart86@bk.ru.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Состав делегации до 2 человек. Оплата расходов по участию </w:t>
      </w:r>
      <w:r>
        <w:rPr>
          <w:rFonts w:ascii="Times New Roman" w:hAnsi="Times New Roman" w:cs="Times New Roman"/>
          <w:sz w:val="27"/>
          <w:szCs w:val="27"/>
        </w:rPr>
        <w:br/>
        <w:t>в фестивале: проезд к месту проведения фестиваля и обратно - за счет направляющей стороны участника, проживание, питание - за счет принимающей стороны.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заоч</w:t>
      </w:r>
      <w:r>
        <w:rPr>
          <w:rFonts w:ascii="Times New Roman" w:hAnsi="Times New Roman" w:cs="Times New Roman"/>
          <w:sz w:val="27"/>
          <w:szCs w:val="27"/>
        </w:rPr>
        <w:t>ного участия в Международном конкурсе мастерства, необходимо:</w:t>
      </w:r>
    </w:p>
    <w:p w:rsidR="00140ECB" w:rsidRDefault="005C50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подать заявку на участие; </w:t>
      </w:r>
    </w:p>
    <w:p w:rsidR="00140ECB" w:rsidRDefault="005C50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подготовить видеоролик об изготовлении изделия по выбранной номинации конкурса.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Желательные форматы видео: MР4, WMV, AVI и проч. Видеоролик необходимо направить на</w:t>
      </w:r>
      <w:r>
        <w:rPr>
          <w:rFonts w:ascii="Times New Roman" w:hAnsi="Times New Roman" w:cs="Times New Roman"/>
          <w:sz w:val="27"/>
          <w:szCs w:val="27"/>
        </w:rPr>
        <w:t xml:space="preserve"> адрес электронной почты: folkart86@bk.ru. Файл (видеоролик, фото) конкурсного материала обязательно должен быть подписан следующим образом: «Фамилия Имя Отчество (либо название коллектива), населенный пункт».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Для заочного участия в научно-практической кон</w:t>
      </w:r>
      <w:r>
        <w:rPr>
          <w:rFonts w:ascii="Times New Roman" w:hAnsi="Times New Roman" w:cs="Times New Roman"/>
          <w:sz w:val="27"/>
          <w:szCs w:val="27"/>
        </w:rPr>
        <w:t>ференции необходимо:</w:t>
      </w:r>
    </w:p>
    <w:p w:rsidR="00140ECB" w:rsidRDefault="005C50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- подать заявку на участие; </w:t>
      </w:r>
    </w:p>
    <w:p w:rsidR="00140ECB" w:rsidRDefault="005C505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- доклад с презентацией.</w:t>
      </w:r>
    </w:p>
    <w:p w:rsidR="00140ECB" w:rsidRDefault="005C50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>Куратор фестиваля: Першина Екатерина Павловна, заведующий отделом организации мероприятий, информационного обеспечения бюджетного учреждения Ханты-Мансийского автономного округа – Ю</w:t>
      </w:r>
      <w:r>
        <w:rPr>
          <w:rFonts w:ascii="Times New Roman" w:hAnsi="Times New Roman" w:cs="Times New Roman"/>
          <w:sz w:val="27"/>
          <w:szCs w:val="27"/>
        </w:rPr>
        <w:t xml:space="preserve">гры «Центр народных художественных промыслов и ремесел», </w:t>
      </w:r>
      <w:r>
        <w:rPr>
          <w:rFonts w:ascii="Times New Roman" w:hAnsi="Times New Roman" w:cs="Times New Roman"/>
          <w:sz w:val="27"/>
          <w:szCs w:val="27"/>
        </w:rPr>
        <w:br/>
        <w:t>Тел.: +7(3467) 33-23-96, E-mail: folkart86@bk.ru.</w:t>
      </w:r>
    </w:p>
    <w:sectPr w:rsidR="00140ECB">
      <w:pgSz w:w="11906" w:h="16838"/>
      <w:pgMar w:top="1134" w:right="1134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059" w:rsidRDefault="005C5059">
      <w:pPr>
        <w:spacing w:after="0" w:line="240" w:lineRule="auto"/>
      </w:pPr>
      <w:r>
        <w:separator/>
      </w:r>
    </w:p>
  </w:endnote>
  <w:endnote w:type="continuationSeparator" w:id="0">
    <w:p w:rsidR="005C5059" w:rsidRDefault="005C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059" w:rsidRDefault="005C5059">
      <w:pPr>
        <w:spacing w:after="0" w:line="240" w:lineRule="auto"/>
      </w:pPr>
      <w:r>
        <w:separator/>
      </w:r>
    </w:p>
  </w:footnote>
  <w:footnote w:type="continuationSeparator" w:id="0">
    <w:p w:rsidR="005C5059" w:rsidRDefault="005C5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66C48"/>
    <w:multiLevelType w:val="hybridMultilevel"/>
    <w:tmpl w:val="9D9C10B4"/>
    <w:lvl w:ilvl="0" w:tplc="14EE2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6087F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22F85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8A8B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26881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8AB14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922C54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6A3A7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78384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ECB"/>
    <w:rsid w:val="00140ECB"/>
    <w:rsid w:val="005C5059"/>
    <w:rsid w:val="00B56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60">
    <w:name w:val="Заголовок 6 Знак"/>
    <w:basedOn w:val="a0"/>
    <w:link w:val="6"/>
    <w:semiHidden/>
    <w:rPr>
      <w:rFonts w:ascii="Times New Roman" w:eastAsia="Times New Roman" w:hAnsi="Times New Roman" w:cs="Times New Roman"/>
      <w:b/>
      <w:sz w:val="24"/>
      <w:szCs w:val="20"/>
    </w:rPr>
  </w:style>
  <w:style w:type="character" w:styleId="af8">
    <w:name w:val="Hyperlink"/>
    <w:unhideWhenUsed/>
    <w:rPr>
      <w:color w:val="0000FF"/>
      <w:u w:val="single"/>
    </w:rPr>
  </w:style>
  <w:style w:type="paragraph" w:styleId="32">
    <w:name w:val="Body Text Indent 3"/>
    <w:basedOn w:val="a"/>
    <w:link w:val="33"/>
    <w:semiHidden/>
    <w:unhideWhenUsed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3">
    <w:name w:val="Основной текст с отступом 3 Знак"/>
    <w:basedOn w:val="a0"/>
    <w:link w:val="32"/>
    <w:semiHidden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e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d">
    <w:name w:val="Нижний колонтитул Знак"/>
    <w:link w:val="ac"/>
    <w:uiPriority w:val="99"/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character" w:customStyle="1" w:styleId="60">
    <w:name w:val="Заголовок 6 Знак"/>
    <w:basedOn w:val="a0"/>
    <w:link w:val="6"/>
    <w:semiHidden/>
    <w:rPr>
      <w:rFonts w:ascii="Times New Roman" w:eastAsia="Times New Roman" w:hAnsi="Times New Roman" w:cs="Times New Roman"/>
      <w:b/>
      <w:sz w:val="24"/>
      <w:szCs w:val="20"/>
    </w:rPr>
  </w:style>
  <w:style w:type="character" w:styleId="af8">
    <w:name w:val="Hyperlink"/>
    <w:unhideWhenUsed/>
    <w:rPr>
      <w:color w:val="0000FF"/>
      <w:u w:val="single"/>
    </w:rPr>
  </w:style>
  <w:style w:type="paragraph" w:styleId="32">
    <w:name w:val="Body Text Indent 3"/>
    <w:basedOn w:val="a"/>
    <w:link w:val="33"/>
    <w:semiHidden/>
    <w:unhideWhenUsed/>
    <w:pPr>
      <w:spacing w:after="0" w:line="240" w:lineRule="auto"/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33">
    <w:name w:val="Основной текст с отступом 3 Знак"/>
    <w:basedOn w:val="a0"/>
    <w:link w:val="32"/>
    <w:semiHidden/>
    <w:rPr>
      <w:rFonts w:ascii="Times New Roman" w:eastAsia="Times New Roman" w:hAnsi="Times New Roman" w:cs="Times New Roman"/>
      <w:sz w:val="24"/>
      <w:szCs w:val="20"/>
    </w:rPr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2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centr-remesel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705</Words>
  <Characters>4019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Roman</cp:lastModifiedBy>
  <cp:revision>2</cp:revision>
  <dcterms:created xsi:type="dcterms:W3CDTF">2024-02-06T04:13:00Z</dcterms:created>
  <dcterms:modified xsi:type="dcterms:W3CDTF">2024-02-06T04:13:00Z</dcterms:modified>
</cp:coreProperties>
</file>